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宋体" w:hAnsi="宋体" w:cs="Calibri"/>
          <w:b/>
          <w:bCs/>
          <w:color w:val="FF0000"/>
          <w:kern w:val="0"/>
          <w:sz w:val="62"/>
          <w:szCs w:val="62"/>
        </w:rPr>
      </w:pPr>
      <w:r>
        <w:rPr>
          <w:rFonts w:ascii="宋体" w:hAnsi="宋体" w:cs="Calibri"/>
          <w:b/>
          <w:bCs/>
          <w:color w:val="FF0000"/>
          <w:spacing w:val="-6"/>
          <w:kern w:val="0"/>
          <w:sz w:val="62"/>
          <w:szCs w:val="62"/>
        </w:rPr>
        <w:t>中国能源环境高峰论坛组委会</w:t>
      </w:r>
    </w:p>
    <w:p>
      <w:pPr>
        <w:ind w:firstLine="1446" w:firstLineChars="400"/>
        <w:textAlignment w:val="center"/>
        <w:rPr>
          <w:rFonts w:hint="default" w:ascii="黑体" w:hAnsi="黑体" w:eastAsia="黑体" w:cs="黑体"/>
          <w:b/>
          <w:kern w:val="1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73660</wp:posOffset>
                </wp:positionV>
                <wp:extent cx="5179060" cy="2540"/>
                <wp:effectExtent l="0" t="12700" r="254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060" cy="254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pt;margin-top:5.8pt;height:0.2pt;width:407.8pt;z-index:251661312;mso-width-relative:page;mso-height-relative:page;" filled="f" stroked="t" coordsize="21600,21600" o:gfxdata="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Nx7vtMAAAAIAQAADwAAAAAA&#10;AAABACAAAAAiAAAAZHJzL2Rvd25yZXYueG1sUEsBAhQAFAAAAAgAh07iQIA799rfAQAAmgMAAA4A&#10;AAAAAAAAAQAgAAAAIgEAAGRycy9lMm9Eb2MueG1sUEsFBgAAAAAGAAYAWQEAAHM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宋体" w:hAnsi="宋体"/>
          <w:b/>
          <w:color w:val="000000"/>
          <w:sz w:val="24"/>
          <w:lang w:val="en-US"/>
        </w:rPr>
      </w:pPr>
      <w:r>
        <w:rPr>
          <w:rFonts w:hint="eastAsia" w:ascii="黑体" w:hAnsi="黑体" w:eastAsia="黑体" w:cs="黑体"/>
          <w:b/>
          <w:kern w:val="1"/>
          <w:sz w:val="28"/>
          <w:szCs w:val="28"/>
          <w:lang w:val="en-US" w:eastAsia="zh-CN"/>
        </w:rPr>
        <w:t xml:space="preserve">附件2  </w:t>
      </w:r>
    </w:p>
    <w:p>
      <w:pPr>
        <w:pStyle w:val="10"/>
        <w:autoSpaceDE w:val="0"/>
        <w:autoSpaceDN w:val="0"/>
        <w:adjustRightInd w:val="0"/>
        <w:spacing w:line="620" w:lineRule="exact"/>
        <w:jc w:val="center"/>
        <w:rPr>
          <w:rFonts w:hint="eastAsia" w:ascii="黑体" w:hAnsi="Arial" w:eastAsia="黑体" w:cs="Arial"/>
          <w:b/>
          <w:color w:val="000000"/>
          <w:kern w:val="0"/>
          <w:sz w:val="44"/>
          <w:szCs w:val="44"/>
        </w:rPr>
      </w:pPr>
      <w:r>
        <w:rPr>
          <w:rFonts w:hint="eastAsia" w:ascii="黑体" w:hAnsi="Arial" w:eastAsia="黑体" w:cs="Arial"/>
          <w:b/>
          <w:color w:val="000000"/>
          <w:kern w:val="0"/>
          <w:sz w:val="44"/>
          <w:szCs w:val="44"/>
        </w:rPr>
        <w:t xml:space="preserve">  第1</w:t>
      </w:r>
      <w:r>
        <w:rPr>
          <w:rFonts w:hint="eastAsia" w:ascii="黑体" w:hAnsi="Arial" w:eastAsia="黑体" w:cs="Arial"/>
          <w:b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Arial" w:eastAsia="黑体" w:cs="Arial"/>
          <w:b/>
          <w:color w:val="000000"/>
          <w:kern w:val="0"/>
          <w:sz w:val="44"/>
          <w:szCs w:val="44"/>
        </w:rPr>
        <w:t>届中国能源环境高峰论坛</w:t>
      </w:r>
    </w:p>
    <w:p>
      <w:pPr>
        <w:pStyle w:val="10"/>
        <w:autoSpaceDE w:val="0"/>
        <w:autoSpaceDN w:val="0"/>
        <w:adjustRightInd w:val="0"/>
        <w:spacing w:line="620" w:lineRule="exact"/>
        <w:jc w:val="center"/>
        <w:rPr>
          <w:rFonts w:hint="eastAsia" w:ascii="黑体" w:hAnsi="Arial" w:eastAsia="黑体" w:cs="Arial"/>
          <w:b/>
          <w:color w:val="000000"/>
          <w:kern w:val="0"/>
          <w:sz w:val="44"/>
          <w:szCs w:val="44"/>
        </w:rPr>
      </w:pPr>
      <w:r>
        <w:rPr>
          <w:rFonts w:hint="eastAsia" w:ascii="黑体" w:hAnsi="Arial" w:eastAsia="黑体" w:cs="Arial"/>
          <w:b/>
          <w:color w:val="000000"/>
          <w:kern w:val="0"/>
          <w:sz w:val="44"/>
          <w:szCs w:val="44"/>
        </w:rPr>
        <w:t xml:space="preserve"> 参会回执表</w:t>
      </w:r>
    </w:p>
    <w:p>
      <w:pPr>
        <w:pStyle w:val="10"/>
        <w:autoSpaceDE w:val="0"/>
        <w:autoSpaceDN w:val="0"/>
        <w:adjustRightInd w:val="0"/>
        <w:spacing w:line="420" w:lineRule="exact"/>
        <w:ind w:firstLine="843" w:firstLineChars="400"/>
        <w:jc w:val="both"/>
        <w:rPr>
          <w:rFonts w:hint="eastAsia" w:ascii="宋体" w:hAnsi="宋体" w:eastAsia="宋体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20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21"/>
          <w:szCs w:val="21"/>
        </w:rPr>
        <w:t>年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下旬（</w:t>
      </w:r>
      <w:r>
        <w:rPr>
          <w:rFonts w:hint="eastAsia" w:ascii="宋体" w:hAnsi="宋体"/>
          <w:b/>
          <w:color w:val="000000"/>
          <w:sz w:val="21"/>
          <w:szCs w:val="21"/>
        </w:rPr>
        <w:t>1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0</w:t>
      </w:r>
      <w:r>
        <w:rPr>
          <w:rFonts w:hint="eastAsia" w:ascii="宋体" w:hAnsi="宋体"/>
          <w:b/>
          <w:color w:val="000000"/>
          <w:sz w:val="21"/>
          <w:szCs w:val="21"/>
        </w:rPr>
        <w:t>月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25</w:t>
      </w:r>
      <w:r>
        <w:rPr>
          <w:rFonts w:hint="eastAsia" w:ascii="宋体" w:hAnsi="宋体"/>
          <w:b/>
          <w:color w:val="000000"/>
          <w:sz w:val="21"/>
          <w:szCs w:val="21"/>
        </w:rPr>
        <w:t>-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26</w:t>
      </w:r>
      <w:r>
        <w:rPr>
          <w:rFonts w:hint="eastAsia" w:ascii="宋体" w:hAnsi="宋体"/>
          <w:b/>
          <w:color w:val="000000"/>
          <w:sz w:val="21"/>
          <w:szCs w:val="21"/>
        </w:rPr>
        <w:t>日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/>
          <w:b/>
          <w:color w:val="000000"/>
          <w:sz w:val="21"/>
          <w:szCs w:val="21"/>
        </w:rPr>
        <w:t xml:space="preserve">  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北京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lang w:val="en-US" w:eastAsia="zh-CN"/>
        </w:rPr>
        <w:t>·对外经济贸易大学国际交流大厦二楼报告厅</w:t>
      </w:r>
    </w:p>
    <w:tbl>
      <w:tblPr>
        <w:tblStyle w:val="5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65"/>
        <w:gridCol w:w="573"/>
        <w:gridCol w:w="1209"/>
        <w:gridCol w:w="45"/>
        <w:gridCol w:w="2331"/>
        <w:gridCol w:w="504"/>
        <w:gridCol w:w="75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923" w:type="dxa"/>
            <w:gridSpan w:val="5"/>
            <w:noWrap w:val="0"/>
            <w:vAlign w:val="top"/>
          </w:tcPr>
          <w:p>
            <w:pPr>
              <w:wordWrap w:val="0"/>
              <w:spacing w:line="420" w:lineRule="exact"/>
              <w:ind w:right="105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tabs>
                <w:tab w:val="left" w:pos="972"/>
              </w:tabs>
              <w:spacing w:line="420" w:lineRule="exact"/>
              <w:ind w:right="72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填表日期</w:t>
            </w:r>
          </w:p>
        </w:tc>
        <w:tc>
          <w:tcPr>
            <w:tcW w:w="1689" w:type="dxa"/>
            <w:noWrap w:val="0"/>
            <w:vAlign w:val="top"/>
          </w:tcPr>
          <w:p>
            <w:pPr>
              <w:spacing w:line="420" w:lineRule="exact"/>
              <w:ind w:right="945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地址及邮编</w:t>
            </w:r>
          </w:p>
        </w:tc>
        <w:tc>
          <w:tcPr>
            <w:tcW w:w="4923" w:type="dxa"/>
            <w:gridSpan w:val="5"/>
            <w:noWrap w:val="0"/>
            <w:vAlign w:val="top"/>
          </w:tcPr>
          <w:p>
            <w:pPr>
              <w:spacing w:line="4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真</w:t>
            </w:r>
          </w:p>
        </w:tc>
        <w:tc>
          <w:tcPr>
            <w:tcW w:w="1689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338" w:type="dxa"/>
            <w:gridSpan w:val="2"/>
            <w:noWrap w:val="0"/>
            <w:vAlign w:val="top"/>
          </w:tcPr>
          <w:p>
            <w:pPr>
              <w:spacing w:line="4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电话/手机</w:t>
            </w:r>
          </w:p>
        </w:tc>
        <w:tc>
          <w:tcPr>
            <w:tcW w:w="237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689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发票全称</w:t>
            </w:r>
          </w:p>
        </w:tc>
        <w:tc>
          <w:tcPr>
            <w:tcW w:w="7872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发票全称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　寄至我单位（　）报到时领取（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7872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发票内容</w:t>
            </w:r>
          </w:p>
        </w:tc>
        <w:tc>
          <w:tcPr>
            <w:tcW w:w="7872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会议费</w:t>
            </w:r>
            <w:r>
              <w:rPr>
                <w:rFonts w:hint="eastAsia"/>
                <w:szCs w:val="21"/>
              </w:rPr>
              <w:t>（　）</w:t>
            </w:r>
            <w:r>
              <w:rPr>
                <w:rFonts w:hint="eastAsia" w:ascii="宋体" w:hAnsi="宋体"/>
                <w:szCs w:val="21"/>
              </w:rPr>
              <w:t xml:space="preserve"> 会务费</w:t>
            </w:r>
            <w:r>
              <w:rPr>
                <w:rFonts w:hint="eastAsia"/>
                <w:szCs w:val="21"/>
              </w:rPr>
              <w:t>（　）</w:t>
            </w:r>
            <w:r>
              <w:rPr>
                <w:rFonts w:hint="eastAsia" w:ascii="宋体" w:hAnsi="宋体"/>
                <w:szCs w:val="21"/>
              </w:rPr>
              <w:t>培训费</w:t>
            </w:r>
            <w:r>
              <w:rPr>
                <w:rFonts w:hint="eastAsia"/>
                <w:szCs w:val="21"/>
              </w:rPr>
              <w:t>（　）咨询费（　）</w:t>
            </w:r>
            <w:r>
              <w:rPr>
                <w:rFonts w:hint="eastAsia" w:ascii="宋体" w:hAnsi="宋体"/>
                <w:szCs w:val="21"/>
              </w:rPr>
              <w:t>其它</w:t>
            </w:r>
            <w:r>
              <w:rPr>
                <w:rFonts w:hint="eastAsia"/>
                <w:szCs w:val="21"/>
              </w:rPr>
              <w:t>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电话/手机</w:t>
            </w: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ind w:left="5" w:leftChars="-17" w:hanging="41" w:hangingChars="17"/>
              <w:jc w:val="center"/>
              <w:rPr>
                <w:rFonts w:hint="default" w:ascii="黑体" w:eastAsia="黑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  <w:lang w:val="en-US" w:eastAsia="zh-CN"/>
              </w:rPr>
              <w:t>出席/</w:t>
            </w: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参会</w:t>
            </w: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  <w:lang w:val="en-US" w:eastAsia="zh-CN"/>
              </w:rPr>
              <w:t>方式</w:t>
            </w:r>
          </w:p>
          <w:p>
            <w:pPr>
              <w:spacing w:line="240" w:lineRule="auto"/>
              <w:ind w:firstLine="308" w:firstLineChars="147"/>
              <w:rPr>
                <w:rFonts w:hint="eastAsia"/>
                <w:szCs w:val="21"/>
              </w:rPr>
            </w:pPr>
          </w:p>
        </w:tc>
        <w:tc>
          <w:tcPr>
            <w:tcW w:w="7872" w:type="dxa"/>
            <w:gridSpan w:val="8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绿色技术和产品、</w:t>
            </w:r>
            <w:r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  <w:t>成功案例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持有者：绿色能源、绿色农业、绿色建筑、绿色化工、绿色金融、绿色质造等领域的绿色成果应用、绿色技术研发、绿色转型、绿色治理等；</w:t>
            </w: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绿色发展促进贡献者；</w:t>
            </w: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绿色发展贡献者（企业、园区）；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.重点媒体、主流媒体、新媒体；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5.选择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：（1）普通；（2）嘉宾/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VIP贵宾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合作）；（3）绿色产品技术展示。 出席/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参会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的权益和职责请联系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“峰会”秘书处来电索取。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ind w:left="5" w:leftChars="-17" w:hanging="41" w:hangingChars="17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酒店预订</w:t>
            </w:r>
          </w:p>
        </w:tc>
        <w:tc>
          <w:tcPr>
            <w:tcW w:w="7872" w:type="dxa"/>
            <w:gridSpan w:val="8"/>
            <w:noWrap w:val="0"/>
            <w:vAlign w:val="top"/>
          </w:tcPr>
          <w:p>
            <w:pPr>
              <w:spacing w:line="240" w:lineRule="auto"/>
              <w:ind w:left="1155" w:hanging="1155" w:hangingChars="5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是否预订酒店(   )，自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日共（ ）间。  </w:t>
            </w:r>
          </w:p>
          <w:p>
            <w:pPr>
              <w:spacing w:line="240" w:lineRule="auto"/>
              <w:ind w:left="1155" w:hanging="1155" w:hangingChars="55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对外经济贸易大学国际交流大厦；</w:t>
            </w:r>
          </w:p>
          <w:p>
            <w:pPr>
              <w:spacing w:line="240" w:lineRule="auto"/>
              <w:ind w:left="1155" w:hanging="1155" w:hangingChars="5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北京惠侨饭店标准间400元/间/天（协议价、含早餐）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ind w:left="5" w:leftChars="-17" w:hanging="41" w:hangingChars="17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付款方式</w:t>
            </w:r>
          </w:p>
        </w:tc>
        <w:tc>
          <w:tcPr>
            <w:tcW w:w="7872" w:type="dxa"/>
            <w:gridSpan w:val="8"/>
            <w:noWrap w:val="0"/>
            <w:vAlign w:val="center"/>
          </w:tcPr>
          <w:p>
            <w:pPr>
              <w:spacing w:line="240" w:lineRule="auto"/>
              <w:ind w:left="1155" w:hanging="1155" w:hangingChars="5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收款单位：全球智库能源环境咨询（北京）中心</w:t>
            </w:r>
          </w:p>
          <w:p>
            <w:pPr>
              <w:tabs>
                <w:tab w:val="right" w:pos="6501"/>
              </w:tabs>
              <w:spacing w:line="240" w:lineRule="auto"/>
              <w:ind w:left="1155" w:hanging="1155" w:hangingChars="5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开户银行：中国银行股份有限公司北京樱花东街支行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line="240" w:lineRule="auto"/>
              <w:ind w:left="1155" w:hanging="1155" w:hangingChars="550"/>
              <w:rPr>
                <w:rFonts w:hint="eastAsia" w:ascii="新宋体" w:hAnsi="新宋体"/>
                <w:color w:val="00000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帐    号：318156032311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ind w:left="5" w:leftChars="-17" w:hanging="41" w:hangingChars="17"/>
              <w:jc w:val="center"/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参会联系</w:t>
            </w:r>
          </w:p>
        </w:tc>
        <w:tc>
          <w:tcPr>
            <w:tcW w:w="78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中国能源环境高峰论坛秘书处：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地址：北京朝阳区惠新东街10号对外经济贸易大学逸夫科研楼10层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 xml:space="preserve">      应急管理部信息研究院902室（朝阳区芍药居35号楼）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  话：010-56285136,64492361,18612447368，15311983828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联系人：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张总、</w:t>
            </w:r>
            <w:r>
              <w:rPr>
                <w:rFonts w:hint="eastAsia"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李</w:t>
            </w:r>
            <w:r>
              <w:rPr>
                <w:rFonts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总、赵总、</w:t>
            </w:r>
            <w:r>
              <w:rPr>
                <w:rFonts w:hint="eastAsia"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陈总、</w:t>
            </w:r>
            <w:r>
              <w:rPr>
                <w:rFonts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单总、</w:t>
            </w:r>
            <w:r>
              <w:rPr>
                <w:rFonts w:hint="eastAsia"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郑总</w:t>
            </w:r>
            <w:r>
              <w:rPr>
                <w:rFonts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、</w:t>
            </w:r>
            <w:r>
              <w:rPr>
                <w:rFonts w:hint="eastAsia"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顾总、</w:t>
            </w:r>
            <w:r>
              <w:rPr>
                <w:rFonts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刘</w:t>
            </w:r>
            <w:r>
              <w:rPr>
                <w:rFonts w:hint="eastAsia"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总、杨总、王总</w:t>
            </w:r>
            <w:r>
              <w:rPr>
                <w:rFonts w:hint="eastAsia"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-70"/>
              <w:jc w:val="left"/>
              <w:textAlignment w:val="auto"/>
              <w:rPr>
                <w:rFonts w:hint="eastAsia" w:ascii="楷体_GB2312" w:hAnsi="Verdana" w:eastAsia="楷体_GB2312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电子邮箱：</w:t>
            </w:r>
            <w:r>
              <w:rPr>
                <w:rStyle w:val="8"/>
                <w:rFonts w:hint="default" w:ascii="Times New Roman" w:hAnsi="Times New Roman" w:eastAsia="新宋体" w:cs="Times New Roman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ceesint@163.com; ceeschina@139.co</w:t>
            </w:r>
            <w:r>
              <w:rPr>
                <w:rStyle w:val="8"/>
                <w:rFonts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m</w:t>
            </w:r>
            <w:r>
              <w:rPr>
                <w:rFonts w:hint="eastAsia" w:ascii="楷体_GB2312" w:hAnsi="Verdana" w:eastAsia="楷体_GB2312" w:cs="Arial"/>
                <w:color w:val="000000"/>
                <w:sz w:val="22"/>
                <w:szCs w:val="22"/>
              </w:rPr>
              <w:t>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-70"/>
              <w:jc w:val="left"/>
              <w:textAlignment w:val="auto"/>
              <w:rPr>
                <w:rFonts w:hint="eastAsia" w:ascii="楷体_GB2312" w:hAnsi="Verdana" w:eastAsia="楷体_GB2312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官  网：</w:t>
            </w:r>
            <w:r>
              <w:rPr>
                <w:szCs w:val="21"/>
              </w:rPr>
              <w:t>www.ceeschina.org（中文）； www.ceesint.org</w:t>
            </w:r>
            <w:r>
              <w:rPr>
                <w:rFonts w:hint="eastAsia" w:ascii="宋体" w:hAnsi="宋体" w:cs="宋体"/>
                <w:szCs w:val="21"/>
              </w:rPr>
              <w:t>（英文）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kern w:val="1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94D74"/>
    <w:rsid w:val="082D52B9"/>
    <w:rsid w:val="17BF420A"/>
    <w:rsid w:val="1837278B"/>
    <w:rsid w:val="23970835"/>
    <w:rsid w:val="2ACC2411"/>
    <w:rsid w:val="3C58262B"/>
    <w:rsid w:val="4B50157A"/>
    <w:rsid w:val="527A2A71"/>
    <w:rsid w:val="550A0893"/>
    <w:rsid w:val="593B2C1E"/>
    <w:rsid w:val="602A223C"/>
    <w:rsid w:val="74847BE3"/>
    <w:rsid w:val="78624D4F"/>
    <w:rsid w:val="7B6F556F"/>
    <w:rsid w:val="7E5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both"/>
    </w:pPr>
    <w:rPr>
      <w:rFonts w:hint="eastAsia" w:ascii="Calibri" w:hAnsi="Calibri" w:eastAsia="宋体" w:cs="宋体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590</Words>
  <Characters>733</Characters>
  <Lines>0</Lines>
  <Paragraphs>0</Paragraphs>
  <TotalTime>2</TotalTime>
  <ScaleCrop>false</ScaleCrop>
  <LinksUpToDate>false</LinksUpToDate>
  <CharactersWithSpaces>835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2020-06-08T01:03:00Z</dcterms:created>
  <dc:creator>ceeschina</dc:creator>
  <cp:lastModifiedBy>A中国能源环境高峰论坛</cp:lastModifiedBy>
  <dcterms:modified xsi:type="dcterms:W3CDTF">2020-09-06T11:31:54Z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